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2" w:rsidRPr="00F54978" w:rsidRDefault="002F2B82" w:rsidP="00F5497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32"/>
          <w:szCs w:val="32"/>
        </w:rPr>
      </w:pPr>
      <w:r w:rsidRPr="00F54978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32"/>
          <w:szCs w:val="32"/>
        </w:rPr>
        <w:t>Молодежная политика Федерации профсоюзов Беларуси</w:t>
      </w:r>
    </w:p>
    <w:p w:rsidR="002F2B82" w:rsidRPr="00F54978" w:rsidRDefault="002F2B82" w:rsidP="00F54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sz w:val="30"/>
          <w:szCs w:val="30"/>
        </w:rPr>
        <w:t xml:space="preserve">Молодежь является главным стратегическим ресурсом развития профсоюзного движения. Вовлечение молодежи в профсоюзы и активную профсоюзную деятельность – основной фактор создания </w:t>
      </w:r>
      <w:r w:rsidR="002535A7" w:rsidRPr="00F54978">
        <w:rPr>
          <w:rFonts w:ascii="Times New Roman" w:eastAsia="Times New Roman" w:hAnsi="Times New Roman" w:cs="Times New Roman"/>
          <w:bCs/>
          <w:sz w:val="30"/>
          <w:szCs w:val="30"/>
        </w:rPr>
        <w:t>кадрового резерва профсоюзов. Сегодня основой молодежной политики ФПБ является понимание того, что работающая молодежь и обучающиеся – это не только кадровый резерв профсоюзов, но и его авангард.</w:t>
      </w:r>
    </w:p>
    <w:p w:rsidR="00F47C24" w:rsidRPr="00F54978" w:rsidRDefault="002535A7" w:rsidP="00F54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sz w:val="30"/>
          <w:szCs w:val="30"/>
        </w:rPr>
        <w:t>Придавая большое значение представительству интересов и защите социально-экономических прав работающей молодежи и обучающихся, продвижению профсоюзной идеологии и мотивации профсоюзного членства в молодежной среде, ФПБ, ее членские организации направят свою деятельность на решение следующих задач в сфере молодежной политики:</w:t>
      </w:r>
    </w:p>
    <w:p w:rsidR="00F47C24" w:rsidRPr="00F54978" w:rsidRDefault="00F47C24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i/>
          <w:sz w:val="30"/>
          <w:szCs w:val="30"/>
        </w:rPr>
        <w:t>п</w:t>
      </w:r>
      <w:r w:rsidR="002535A7" w:rsidRPr="00F54978">
        <w:rPr>
          <w:rFonts w:ascii="Times New Roman" w:eastAsia="Times New Roman" w:hAnsi="Times New Roman" w:cs="Times New Roman"/>
          <w:bCs/>
          <w:i/>
          <w:sz w:val="30"/>
          <w:szCs w:val="30"/>
        </w:rPr>
        <w:t>роведение совместных с законодательными и исполнительными органами мероприятий в области совершенствования и расширения гарантий молодежи на образование, труд, достойные доходы, жилье, полноценный отдых, участие в решении вопросов обучения и производственных задач;</w:t>
      </w:r>
    </w:p>
    <w:p w:rsidR="00F47C24" w:rsidRPr="00F54978" w:rsidRDefault="0011313C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содействие осуществлению государственной политики </w:t>
      </w:r>
      <w:r w:rsidR="00F47C24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в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 о</w:t>
      </w:r>
      <w:r w:rsidR="00F47C24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бласти подготовки молодых специалистов, предоставлении первого рабочего места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, участие в проведении мониторинга результатов распределения и трудоустройства выпускников учреждений образования;</w:t>
      </w:r>
    </w:p>
    <w:p w:rsidR="00BA7EEE" w:rsidRPr="00F54978" w:rsidRDefault="00BA7EEE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организационно</w:t>
      </w:r>
      <w:r w:rsidR="00600E68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 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-</w:t>
      </w:r>
      <w:r w:rsidR="00600E68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 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методическое сопровождение деятельности первичных профсоюзных организаций обучающихся,</w:t>
      </w:r>
      <w:r w:rsidR="00600E68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 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молодежных советов (комиссий) профсоюзных организаций (органов) всех уровней, учет мнения представителей молодежи при формировании проектов принципиальных решений соответствующих профсоюзных органов по основным направлениям деятельности;</w:t>
      </w:r>
    </w:p>
    <w:p w:rsidR="00BA7EEE" w:rsidRPr="00F54978" w:rsidRDefault="00BA7EEE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оказание помощи в реализации молодежных инициатив и проектов, формирование благоприятных условий для успешной социализации и эффективной самореализации молодежи, в том числе в рамках профсоюзного движения;</w:t>
      </w:r>
    </w:p>
    <w:p w:rsidR="00BA7EEE" w:rsidRPr="00F54978" w:rsidRDefault="00BA7EEE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содействие гра</w:t>
      </w:r>
      <w:r w:rsidR="00600E68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жданскому становлению, идейно-па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триотическому воспитанию молодежи, формированию нравственно-правовой культуры, предупреждению </w:t>
      </w:r>
      <w:r w:rsidR="00600E68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правонарушений и асоциального поведения в молодежной среде, в том числе через активную деятельность в рамках профсоюзного движения;</w:t>
      </w:r>
    </w:p>
    <w:p w:rsidR="00600E68" w:rsidRPr="00F54978" w:rsidRDefault="00600E68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выдвижение молодежи в состав профсоюзных органов, усиление влияния молодежных структур на формирование политики 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lastRenderedPageBreak/>
        <w:t>профсоюзных органов,</w:t>
      </w:r>
      <w:r w:rsidR="007D3BAB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 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усиление влияния молодежных структур на формирование политики профсоюзных органов,  принятие решений, в том числе через молодежные советы (комиссии) ФПБ</w:t>
      </w:r>
      <w:r w:rsidR="007D3BAB"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, членских организаций, объединений профсоюзов;</w:t>
      </w:r>
    </w:p>
    <w:p w:rsidR="007D3BAB" w:rsidRPr="00F54978" w:rsidRDefault="007D3BAB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участие в реализации мер по дальнейшему развитию наставничества, созданию достойных условий труда, быта и отдыха молодежи;</w:t>
      </w:r>
    </w:p>
    <w:p w:rsidR="007D3BAB" w:rsidRPr="00F54978" w:rsidRDefault="007D3BAB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gramStart"/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предоставление молодым гражданам дополнительных гарантий в области охраны труда, рабочего времени, получения образования, отпусков</w:t>
      </w:r>
      <w:r w:rsidR="00A024EC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,</w:t>
      </w: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 xml:space="preserve"> других трудовых и социально-экономических льгот по сравнению с законодательством о труде через включение соответствующих норм в Генеральное, отраслевые тарифные и местные соглашения, коллективные договоры;</w:t>
      </w:r>
      <w:proofErr w:type="gramEnd"/>
    </w:p>
    <w:p w:rsidR="007D3BAB" w:rsidRPr="00F54978" w:rsidRDefault="007D3BAB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i/>
          <w:sz w:val="30"/>
          <w:szCs w:val="30"/>
        </w:rPr>
        <w:t>выделение в сметах расходов профсоюзных бюджетов всех уровней средств на реализацию молодежной политики;</w:t>
      </w:r>
    </w:p>
    <w:p w:rsidR="007D3BAB" w:rsidRPr="00F54978" w:rsidRDefault="007D3BAB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i/>
          <w:sz w:val="30"/>
          <w:szCs w:val="30"/>
        </w:rPr>
        <w:t>содействие созданию надлежащих условий для укрепления института семьи, стимулирования молодежи к образованию многодетных семей, сочетания родителями трудовой деятельности и семейных обязанностей, улучшения жилищных, социально-бытовых условий жизни молодых семей;</w:t>
      </w:r>
    </w:p>
    <w:p w:rsidR="007D3BAB" w:rsidRPr="00F54978" w:rsidRDefault="007D3BAB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i/>
          <w:sz w:val="30"/>
          <w:szCs w:val="30"/>
        </w:rPr>
        <w:t>оказание дополнительной поддержки при получении образования молодым гражданам из многодетных семей, из числа инвалидов, малообеспеченных из разных источников;</w:t>
      </w:r>
    </w:p>
    <w:p w:rsidR="007D3BAB" w:rsidRPr="00F54978" w:rsidRDefault="007D3BAB" w:rsidP="00F5497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bCs/>
          <w:i/>
          <w:sz w:val="30"/>
          <w:szCs w:val="30"/>
        </w:rPr>
        <w:t>активизация и систематизация взаимодействия, сотрудничества, партнерских отношений с молодежными общественными объединениями и организациями Республики Беларусь и зарубежья.</w:t>
      </w:r>
    </w:p>
    <w:p w:rsidR="0011313C" w:rsidRPr="00A024EC" w:rsidRDefault="00F47C24" w:rsidP="00F54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20101"/>
          <w:sz w:val="30"/>
          <w:szCs w:val="30"/>
        </w:rPr>
      </w:pPr>
      <w:r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Эффективно </w:t>
      </w:r>
      <w:r w:rsidR="000030DF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>и</w:t>
      </w:r>
      <w:r w:rsidR="0011313C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спользуя </w:t>
      </w:r>
      <w:r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>сист</w:t>
      </w:r>
      <w:r w:rsidR="000030DF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>ему социального</w:t>
      </w:r>
      <w:r w:rsidR="0011313C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 партнерства, ФПБ продолжит работу по защите </w:t>
      </w:r>
      <w:r w:rsidR="000030DF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трудовых и </w:t>
      </w:r>
      <w:r w:rsidR="0011313C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социально-экономических </w:t>
      </w:r>
      <w:r w:rsidR="000030DF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прав и </w:t>
      </w:r>
      <w:r w:rsidR="0011313C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интересов </w:t>
      </w:r>
      <w:r w:rsidR="000030DF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>обучающихся, работающей</w:t>
      </w:r>
      <w:r w:rsidR="0011313C" w:rsidRPr="00A024EC">
        <w:rPr>
          <w:rFonts w:ascii="Times New Roman" w:eastAsia="Times New Roman" w:hAnsi="Times New Roman" w:cs="Times New Roman"/>
          <w:iCs/>
          <w:color w:val="020101"/>
          <w:sz w:val="30"/>
          <w:szCs w:val="30"/>
        </w:rPr>
        <w:t xml:space="preserve"> молодежи, добиваясь:</w:t>
      </w:r>
    </w:p>
    <w:p w:rsidR="00E75E29" w:rsidRPr="00F54978" w:rsidRDefault="000030DF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F54978">
        <w:rPr>
          <w:rFonts w:ascii="Times New Roman" w:eastAsia="Times New Roman" w:hAnsi="Times New Roman" w:cs="Times New Roman"/>
          <w:i/>
          <w:iCs/>
          <w:color w:val="020101"/>
          <w:sz w:val="30"/>
          <w:szCs w:val="30"/>
        </w:rPr>
        <w:t>обеспечения занятости молодежи, создания новых рабочих мест, условий для повышения качества жизни и работы молодежи на селе, снижения оттока и закрепления молодых специалистов в сельской местности, бюджетных организациях;</w:t>
      </w:r>
    </w:p>
    <w:p w:rsidR="000030DF" w:rsidRPr="00C62BD7" w:rsidRDefault="000030DF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C62BD7">
        <w:rPr>
          <w:rFonts w:ascii="Times New Roman" w:hAnsi="Times New Roman" w:cs="Times New Roman"/>
          <w:i/>
          <w:sz w:val="30"/>
          <w:szCs w:val="30"/>
        </w:rPr>
        <w:t xml:space="preserve">совершенствования </w:t>
      </w:r>
      <w:proofErr w:type="spellStart"/>
      <w:r w:rsidRPr="00C62BD7">
        <w:rPr>
          <w:rFonts w:ascii="Times New Roman" w:hAnsi="Times New Roman" w:cs="Times New Roman"/>
          <w:i/>
          <w:sz w:val="30"/>
          <w:szCs w:val="30"/>
        </w:rPr>
        <w:t>профориентационной</w:t>
      </w:r>
      <w:proofErr w:type="spellEnd"/>
      <w:r w:rsidRPr="00C62BD7">
        <w:rPr>
          <w:rFonts w:ascii="Times New Roman" w:hAnsi="Times New Roman" w:cs="Times New Roman"/>
          <w:i/>
          <w:sz w:val="30"/>
          <w:szCs w:val="30"/>
        </w:rPr>
        <w:t xml:space="preserve"> работы и системы информирования молодежи о профессиях, востребованных на рынке труда, возможностях получения образования по ним, трудоустройства и временной занятости;</w:t>
      </w:r>
    </w:p>
    <w:p w:rsidR="000030DF" w:rsidRPr="00C62BD7" w:rsidRDefault="000030DF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62BD7">
        <w:rPr>
          <w:rFonts w:ascii="Times New Roman" w:hAnsi="Times New Roman" w:cs="Times New Roman"/>
          <w:i/>
          <w:sz w:val="30"/>
          <w:szCs w:val="30"/>
        </w:rPr>
        <w:t xml:space="preserve">улучшения организации временной трудовой занятости обучающихся в свободное от учебы время, прежде всего направленной </w:t>
      </w:r>
      <w:r w:rsidRPr="00C62BD7">
        <w:rPr>
          <w:rFonts w:ascii="Times New Roman" w:hAnsi="Times New Roman" w:cs="Times New Roman"/>
          <w:i/>
          <w:sz w:val="30"/>
          <w:szCs w:val="30"/>
        </w:rPr>
        <w:lastRenderedPageBreak/>
        <w:t>на приобретение профессиональных навыков, сопряженных с получаемой  специальностью и квалификацией.</w:t>
      </w:r>
      <w:proofErr w:type="gramEnd"/>
    </w:p>
    <w:p w:rsidR="000030DF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</w:t>
      </w:r>
      <w:r w:rsidR="000030DF" w:rsidRPr="00C62BD7">
        <w:rPr>
          <w:rFonts w:ascii="Times New Roman" w:hAnsi="Times New Roman" w:cs="Times New Roman"/>
          <w:i/>
          <w:sz w:val="30"/>
          <w:szCs w:val="30"/>
        </w:rPr>
        <w:t>овершенствования нормативной правовой базы для максимально гибкого привлечения молодежи к трудовой деятельности и обеспечения ее прав и интересов;</w:t>
      </w:r>
    </w:p>
    <w:p w:rsidR="000030DF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</w:t>
      </w:r>
      <w:r w:rsidR="000030DF" w:rsidRPr="00C62BD7">
        <w:rPr>
          <w:rFonts w:ascii="Times New Roman" w:hAnsi="Times New Roman" w:cs="Times New Roman"/>
          <w:i/>
          <w:sz w:val="30"/>
          <w:szCs w:val="30"/>
        </w:rPr>
        <w:t>овершенствования функционирования системы социального обслуживания семьи и консультативной помощи, оказания поддержки молодым семьям в решении юридических, социально-бытовых проблем;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>беспечения приоритетности охраны материнства и детства при разработке социальных программ, усиления адресной государственной помощи семьям, воспитывающим детей;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>становления размера учебных, социальных и специальных стипендий обучающимся не ниже уровня бюджета прожиточного минимума, повышения показателя охвата стипендиальным обеспечением;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>пределения действенного механизма реализации права обучающихся на компенсацию расходов по найму жилья при невозможности предоставления общежития;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>овсеместного заключения соглашений между учреждениями образования и первичными профсоюзными организациями обучающихся в рамках реализации Генерального, отраслевых тарифных соглашений;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>ринятия конкретных мер адресной социальной поддержки обучающихся, оказавшихся в экстремальных жизненных ситуациях;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 xml:space="preserve">силения работы по укреплению здоровья обучающихся, создания </w:t>
      </w:r>
      <w:proofErr w:type="spellStart"/>
      <w:r w:rsidR="004E0ECD" w:rsidRPr="00C62BD7">
        <w:rPr>
          <w:rFonts w:ascii="Times New Roman" w:hAnsi="Times New Roman" w:cs="Times New Roman"/>
          <w:i/>
          <w:sz w:val="30"/>
          <w:szCs w:val="30"/>
        </w:rPr>
        <w:t>здоровьесберегающих</w:t>
      </w:r>
      <w:proofErr w:type="spellEnd"/>
      <w:r w:rsidR="004E0ECD" w:rsidRPr="00C62BD7">
        <w:rPr>
          <w:rFonts w:ascii="Times New Roman" w:hAnsi="Times New Roman" w:cs="Times New Roman"/>
          <w:i/>
          <w:sz w:val="30"/>
          <w:szCs w:val="30"/>
        </w:rPr>
        <w:t xml:space="preserve"> условий по месту учебы, работы молодежи;</w:t>
      </w:r>
    </w:p>
    <w:p w:rsidR="004E0ECD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</w:t>
      </w:r>
      <w:r w:rsidR="00F54978" w:rsidRPr="00C62BD7">
        <w:rPr>
          <w:rFonts w:ascii="Times New Roman" w:hAnsi="Times New Roman" w:cs="Times New Roman"/>
          <w:i/>
          <w:sz w:val="30"/>
          <w:szCs w:val="30"/>
        </w:rPr>
        <w:t>ыделения</w:t>
      </w:r>
      <w:r w:rsidR="004E0ECD" w:rsidRPr="00C62BD7">
        <w:rPr>
          <w:rFonts w:ascii="Times New Roman" w:hAnsi="Times New Roman" w:cs="Times New Roman"/>
          <w:i/>
          <w:sz w:val="30"/>
          <w:szCs w:val="30"/>
        </w:rPr>
        <w:t xml:space="preserve"> целевого бюджетного финансирования</w:t>
      </w:r>
      <w:r w:rsidR="00F54978" w:rsidRPr="00C62BD7">
        <w:rPr>
          <w:rFonts w:ascii="Times New Roman" w:hAnsi="Times New Roman" w:cs="Times New Roman"/>
          <w:i/>
          <w:sz w:val="30"/>
          <w:szCs w:val="30"/>
        </w:rPr>
        <w:t xml:space="preserve"> на реконструкцию, капитальный ремонт студенческих общежитий, улучшение условий проживания в них;</w:t>
      </w:r>
    </w:p>
    <w:p w:rsidR="00F54978" w:rsidRPr="00C62BD7" w:rsidRDefault="00C62BD7" w:rsidP="00F54978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</w:t>
      </w:r>
      <w:r w:rsidR="00F54978" w:rsidRPr="00C62BD7">
        <w:rPr>
          <w:rFonts w:ascii="Times New Roman" w:hAnsi="Times New Roman" w:cs="Times New Roman"/>
          <w:i/>
          <w:sz w:val="30"/>
          <w:szCs w:val="30"/>
        </w:rPr>
        <w:t>оздания необходимых и доступных условий для проведения досуга, занятий физической культурой, спортом и туризмом для молодежи.</w:t>
      </w:r>
    </w:p>
    <w:sectPr w:rsidR="00F54978" w:rsidRPr="00C62BD7" w:rsidSect="00A7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D6B"/>
    <w:multiLevelType w:val="multilevel"/>
    <w:tmpl w:val="29F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003EE"/>
    <w:multiLevelType w:val="hybridMultilevel"/>
    <w:tmpl w:val="CE3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D4A5D"/>
    <w:multiLevelType w:val="multilevel"/>
    <w:tmpl w:val="26F6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840"/>
    <w:rsid w:val="000030DF"/>
    <w:rsid w:val="000068DB"/>
    <w:rsid w:val="00064C48"/>
    <w:rsid w:val="000E6AEB"/>
    <w:rsid w:val="0011313C"/>
    <w:rsid w:val="002344CF"/>
    <w:rsid w:val="002535A7"/>
    <w:rsid w:val="002B5E22"/>
    <w:rsid w:val="002C326E"/>
    <w:rsid w:val="002F2B82"/>
    <w:rsid w:val="0032517C"/>
    <w:rsid w:val="00491554"/>
    <w:rsid w:val="004E0ECD"/>
    <w:rsid w:val="00503AC6"/>
    <w:rsid w:val="00550B40"/>
    <w:rsid w:val="00600E68"/>
    <w:rsid w:val="006F110C"/>
    <w:rsid w:val="0078568C"/>
    <w:rsid w:val="007B681E"/>
    <w:rsid w:val="007C2797"/>
    <w:rsid w:val="007D3BAB"/>
    <w:rsid w:val="008F40A5"/>
    <w:rsid w:val="00911013"/>
    <w:rsid w:val="00A024EC"/>
    <w:rsid w:val="00A76AF2"/>
    <w:rsid w:val="00BA7EEE"/>
    <w:rsid w:val="00C41C8C"/>
    <w:rsid w:val="00C62BD7"/>
    <w:rsid w:val="00D2252A"/>
    <w:rsid w:val="00D27598"/>
    <w:rsid w:val="00E1749A"/>
    <w:rsid w:val="00E469A3"/>
    <w:rsid w:val="00E509C0"/>
    <w:rsid w:val="00E75E29"/>
    <w:rsid w:val="00F47C24"/>
    <w:rsid w:val="00F54978"/>
    <w:rsid w:val="00FD1DC5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F2"/>
  </w:style>
  <w:style w:type="paragraph" w:styleId="1">
    <w:name w:val="heading 1"/>
    <w:basedOn w:val="a"/>
    <w:link w:val="10"/>
    <w:uiPriority w:val="9"/>
    <w:qFormat/>
    <w:rsid w:val="0011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1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313C"/>
    <w:rPr>
      <w:b/>
      <w:bCs/>
    </w:rPr>
  </w:style>
  <w:style w:type="character" w:styleId="a4">
    <w:name w:val="Emphasis"/>
    <w:basedOn w:val="a0"/>
    <w:uiPriority w:val="20"/>
    <w:qFormat/>
    <w:rsid w:val="0011313C"/>
    <w:rPr>
      <w:i/>
      <w:iCs/>
    </w:rPr>
  </w:style>
  <w:style w:type="paragraph" w:styleId="a5">
    <w:name w:val="List Paragraph"/>
    <w:basedOn w:val="a"/>
    <w:uiPriority w:val="34"/>
    <w:qFormat/>
    <w:rsid w:val="00F4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2016-12-05T11:52:00Z</dcterms:created>
  <dcterms:modified xsi:type="dcterms:W3CDTF">2016-12-05T11:52:00Z</dcterms:modified>
</cp:coreProperties>
</file>